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27"/>
        </w:tabs>
        <w:adjustRightInd w:val="0"/>
        <w:snapToGrid w:val="0"/>
        <w:rPr>
          <w:rFonts w:ascii="Times New Roman" w:hAnsi="Times New Roman" w:eastAsia="仿宋_GB2312"/>
          <w:color w:val="000000"/>
          <w:sz w:val="32"/>
          <w:shd w:val="clear" w:color="auto" w:fill="FFFFFF"/>
        </w:rPr>
      </w:pPr>
      <w:r>
        <w:rPr>
          <w:rFonts w:hint="eastAsia" w:asciiTheme="majorEastAsia" w:hAnsiTheme="majorEastAsia" w:eastAsiaTheme="majorEastAsia"/>
          <w:sz w:val="28"/>
          <w:szCs w:val="28"/>
        </w:rPr>
        <w:t>附件4</w:t>
      </w:r>
    </w:p>
    <w:p>
      <w:pPr>
        <w:widowControl/>
        <w:spacing w:before="100" w:beforeAutospacing="1" w:line="360" w:lineRule="auto"/>
        <w:ind w:firstLine="880" w:firstLineChars="200"/>
        <w:jc w:val="center"/>
        <w:rPr>
          <w:rFonts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华北电力大学</w:t>
      </w:r>
      <w:r>
        <w:rPr>
          <w:rFonts w:ascii="方正小标宋简体" w:hAnsi="华文中宋" w:eastAsia="方正小标宋简体"/>
          <w:color w:val="000000"/>
          <w:sz w:val="44"/>
          <w:szCs w:val="44"/>
        </w:rPr>
        <w:t>科研经费审计实施办法</w:t>
      </w:r>
    </w:p>
    <w:p>
      <w:pPr>
        <w:spacing w:beforeLines="100" w:afterLines="100" w:line="560" w:lineRule="exact"/>
        <w:jc w:val="center"/>
        <w:rPr>
          <w:rFonts w:ascii="黑体" w:hAnsi="黑体" w:eastAsia="黑体"/>
          <w:color w:val="000000"/>
          <w:sz w:val="32"/>
          <w:szCs w:val="32"/>
        </w:rPr>
      </w:pPr>
      <w:r>
        <w:rPr>
          <w:rFonts w:hint="eastAsia" w:ascii="黑体" w:hAnsi="黑体" w:eastAsia="黑体"/>
          <w:color w:val="000000"/>
          <w:sz w:val="32"/>
          <w:szCs w:val="32"/>
        </w:rPr>
        <w:t>第一章  总则</w:t>
      </w:r>
    </w:p>
    <w:p>
      <w:pPr>
        <w:widowControl/>
        <w:spacing w:before="100" w:beforeAutospacing="1"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第一条 为</w:t>
      </w:r>
      <w:r>
        <w:rPr>
          <w:rFonts w:hint="eastAsia" w:cs="宋体" w:asciiTheme="minorEastAsia" w:hAnsiTheme="minorEastAsia"/>
          <w:color w:val="000000"/>
          <w:kern w:val="0"/>
          <w:sz w:val="24"/>
          <w:szCs w:val="24"/>
        </w:rPr>
        <w:t>加强和</w:t>
      </w:r>
      <w:r>
        <w:rPr>
          <w:rFonts w:cs="宋体" w:asciiTheme="minorEastAsia" w:hAnsiTheme="minorEastAsia"/>
          <w:color w:val="000000"/>
          <w:kern w:val="0"/>
          <w:sz w:val="24"/>
          <w:szCs w:val="24"/>
        </w:rPr>
        <w:t>规范科研经费管理，健全监督约</w:t>
      </w:r>
      <w:r>
        <w:rPr>
          <w:rFonts w:hint="eastAsia" w:cs="宋体" w:asciiTheme="minorEastAsia" w:hAnsiTheme="minorEastAsia"/>
          <w:color w:val="000000"/>
          <w:kern w:val="0"/>
          <w:sz w:val="24"/>
          <w:szCs w:val="24"/>
        </w:rPr>
        <w:t>束</w:t>
      </w:r>
      <w:r>
        <w:rPr>
          <w:rFonts w:cs="宋体" w:asciiTheme="minorEastAsia" w:hAnsiTheme="minorEastAsia"/>
          <w:color w:val="000000"/>
          <w:kern w:val="0"/>
          <w:sz w:val="24"/>
          <w:szCs w:val="24"/>
        </w:rPr>
        <w:t>机制，提高科研经费使用效益，保障学校科研事业健康发展，根据</w:t>
      </w:r>
      <w:r>
        <w:rPr>
          <w:rFonts w:hint="eastAsia" w:cs="宋体" w:asciiTheme="minorEastAsia" w:hAnsiTheme="minorEastAsia"/>
          <w:color w:val="000000"/>
          <w:kern w:val="0"/>
          <w:sz w:val="24"/>
          <w:szCs w:val="24"/>
        </w:rPr>
        <w:t>《教育系统内部审计工作规定》和财政部、教育部《中央高校基本科研业务费管理办法》（财教[2016]277号），</w:t>
      </w:r>
      <w:r>
        <w:rPr>
          <w:rFonts w:cs="宋体" w:asciiTheme="minorEastAsia" w:hAnsiTheme="minorEastAsia"/>
          <w:color w:val="000000"/>
          <w:kern w:val="0"/>
          <w:sz w:val="24"/>
          <w:szCs w:val="24"/>
        </w:rPr>
        <w:t>《教育部财政部关于加强中央部门所属高校科研经费管理的意见》(教财[2012]7号)、《教育部关于进一步加强高校科研项目管理的意见》(教技[2012]14号)等文件精神，结合我校实际情况，特制定本办法。</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第二条</w:t>
      </w:r>
      <w:r>
        <w:rPr>
          <w:rFonts w:hint="eastAsia" w:cs="宋体" w:asciiTheme="minorEastAsia" w:hAnsiTheme="minorEastAsia"/>
          <w:color w:val="000000"/>
          <w:kern w:val="0"/>
          <w:sz w:val="24"/>
          <w:szCs w:val="24"/>
        </w:rPr>
        <w:t xml:space="preserve"> 本办法所称科研经费，指应纳入学校财务管理的全部科研经费，包括科研经费拨款（纵向科研经费）和科研事业收入（横向科研经费）。</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第三条 本办法所称科研经费审计，是指学校审计处依据国家有关法律法规以及学校关于科研经费管理的各项制度，对学校各类科研经费的管理和使用情况进行的监督和评价活动。</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xml:space="preserve">第四条 </w:t>
      </w:r>
      <w:r>
        <w:rPr>
          <w:rFonts w:hint="eastAsia" w:cs="宋体" w:asciiTheme="minorEastAsia" w:hAnsiTheme="minorEastAsia"/>
          <w:color w:val="000000"/>
          <w:kern w:val="0"/>
          <w:sz w:val="24"/>
          <w:szCs w:val="24"/>
        </w:rPr>
        <w:t>科研经费审计应</w:t>
      </w:r>
      <w:r>
        <w:rPr>
          <w:rFonts w:cs="宋体" w:asciiTheme="minorEastAsia" w:hAnsiTheme="minorEastAsia"/>
          <w:color w:val="000000"/>
          <w:kern w:val="0"/>
          <w:sz w:val="24"/>
          <w:szCs w:val="24"/>
        </w:rPr>
        <w:t>贯彻“全面审计、突出重点”的方针，在全方位监督的基础上，采取重点抽查的方法，开展科研经费审计。可以选择具有代表性的重要科研项目进行审计，也可选择科研经费管理的重要业务环节进行审计。</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第五条 科研经费审计由审计处负责组织实施。必要时可委托具备相应资质的社会审计机构承担科研经费审计业务，审计处负责组织协调和审计质量控制。</w:t>
      </w:r>
    </w:p>
    <w:p>
      <w:pPr>
        <w:widowControl/>
        <w:spacing w:before="100" w:beforeAutospacing="1" w:line="360" w:lineRule="auto"/>
        <w:ind w:firstLine="480" w:firstLineChars="200"/>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第二章 科研经费审计的主要内容</w:t>
      </w:r>
    </w:p>
    <w:p>
      <w:pPr>
        <w:widowControl/>
        <w:spacing w:before="100" w:beforeAutospacing="1" w:line="360" w:lineRule="auto"/>
        <w:ind w:firstLine="360" w:firstLineChars="15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w:t>
      </w:r>
      <w:r>
        <w:rPr>
          <w:rFonts w:cs="宋体" w:asciiTheme="minorEastAsia" w:hAnsiTheme="minorEastAsia"/>
          <w:color w:val="000000"/>
          <w:kern w:val="0"/>
          <w:sz w:val="24"/>
          <w:szCs w:val="24"/>
        </w:rPr>
        <w:t>第六条 科研经费审计主要包括以下内容：科研经费所属科研项目管理情况、科研经费预算管理情况、科研经费收支管理情况、科研经费决算及结余管理情况和科研经费绩效管理情况。</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第七条 科研经费所属科研项目管理情况主要包括：</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(一)</w:t>
      </w:r>
      <w:r>
        <w:rPr>
          <w:rFonts w:hint="eastAsia" w:cs="宋体" w:asciiTheme="minorEastAsia" w:hAnsiTheme="minorEastAsia"/>
          <w:color w:val="000000"/>
          <w:kern w:val="0"/>
          <w:sz w:val="24"/>
          <w:szCs w:val="24"/>
        </w:rPr>
        <w:t>贯彻落实有关科研经费管理制度情况</w:t>
      </w:r>
      <w:r>
        <w:rPr>
          <w:rFonts w:cs="宋体" w:asciiTheme="minorEastAsia" w:hAnsiTheme="minorEastAsia"/>
          <w:color w:val="000000"/>
          <w:kern w:val="0"/>
          <w:sz w:val="24"/>
          <w:szCs w:val="24"/>
        </w:rPr>
        <w:t>;</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(二)科研项目申报、评审、立项、</w:t>
      </w:r>
      <w:r>
        <w:rPr>
          <w:rFonts w:hint="eastAsia" w:cs="宋体" w:asciiTheme="minorEastAsia" w:hAnsiTheme="minorEastAsia"/>
          <w:color w:val="000000"/>
          <w:kern w:val="0"/>
          <w:sz w:val="24"/>
          <w:szCs w:val="24"/>
        </w:rPr>
        <w:t>合同签订和</w:t>
      </w:r>
      <w:r>
        <w:rPr>
          <w:rFonts w:cs="宋体" w:asciiTheme="minorEastAsia" w:hAnsiTheme="minorEastAsia"/>
          <w:color w:val="000000"/>
          <w:kern w:val="0"/>
          <w:sz w:val="24"/>
          <w:szCs w:val="24"/>
        </w:rPr>
        <w:t>执行、验收等业务环节是否规范。</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第八条 科研经费预算管理情况主要包括：</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(一)是否按照政策相符性、目标相关性和经济合理性的原则，科学、合理、真实地编制预算;</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Arial" w:asciiTheme="minorEastAsia" w:hAnsiTheme="minorEastAsia"/>
          <w:color w:val="666666"/>
          <w:kern w:val="0"/>
          <w:sz w:val="24"/>
          <w:szCs w:val="24"/>
        </w:rPr>
        <w:t>　</w:t>
      </w:r>
      <w:r>
        <w:rPr>
          <w:rFonts w:cs="宋体" w:asciiTheme="minorEastAsia" w:hAnsiTheme="minorEastAsia"/>
          <w:color w:val="000000"/>
          <w:kern w:val="0"/>
          <w:sz w:val="24"/>
          <w:szCs w:val="24"/>
        </w:rPr>
        <w:t>(二)涉及外拨经费的预算，是否经过充分论证，是否真实、合规，关联交易是否公允;</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(三)预算调整</w:t>
      </w:r>
      <w:r>
        <w:rPr>
          <w:rFonts w:hint="eastAsia" w:cs="宋体" w:asciiTheme="minorEastAsia" w:hAnsiTheme="minorEastAsia"/>
          <w:color w:val="000000"/>
          <w:kern w:val="0"/>
          <w:sz w:val="24"/>
          <w:szCs w:val="24"/>
        </w:rPr>
        <w:t>范围、</w:t>
      </w:r>
      <w:r>
        <w:rPr>
          <w:rFonts w:cs="宋体" w:asciiTheme="minorEastAsia" w:hAnsiTheme="minorEastAsia"/>
          <w:color w:val="000000"/>
          <w:kern w:val="0"/>
          <w:sz w:val="24"/>
          <w:szCs w:val="24"/>
        </w:rPr>
        <w:t>程序是否规范;</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(四)预算执行是否有效，有无超预算、无预算的问题;</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(五)预算管理中其他需要审计的事项。</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第九条 科研经费收支管理情况主要包括：</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(一)科研经费是否及时、足额到账，是否全部纳入学校财务</w:t>
      </w:r>
      <w:r>
        <w:rPr>
          <w:rFonts w:hint="eastAsia" w:cs="宋体" w:asciiTheme="minorEastAsia" w:hAnsiTheme="minorEastAsia"/>
          <w:color w:val="000000"/>
          <w:kern w:val="0"/>
          <w:sz w:val="24"/>
          <w:szCs w:val="24"/>
        </w:rPr>
        <w:t>统一管理、单</w:t>
      </w:r>
      <w:r>
        <w:rPr>
          <w:rFonts w:cs="宋体" w:asciiTheme="minorEastAsia" w:hAnsiTheme="minorEastAsia"/>
          <w:color w:val="000000"/>
          <w:kern w:val="0"/>
          <w:sz w:val="24"/>
          <w:szCs w:val="24"/>
        </w:rPr>
        <w:t>独核算、专款专用;</w:t>
      </w:r>
    </w:p>
    <w:p>
      <w:pPr>
        <w:widowControl/>
        <w:spacing w:before="100" w:beforeAutospacing="1" w:line="360" w:lineRule="auto"/>
        <w:ind w:left="239" w:leftChars="114" w:firstLine="240" w:firstLineChars="1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(二)科研经费支出是否真实、合法、合规，是否存在虚报冒领、挪用、侵占、骗取科研经费的现象;</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(三)外协、外包业务合同的订立、审批是否规范，合同执行是否有效;</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(四)劳务费、专家咨询费、差旅费、会议费等支出是否合规;</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(五) 购买</w:t>
      </w:r>
      <w:r>
        <w:rPr>
          <w:rFonts w:hint="eastAsia" w:cs="宋体" w:asciiTheme="minorEastAsia" w:hAnsiTheme="minorEastAsia"/>
          <w:color w:val="000000"/>
          <w:kern w:val="0"/>
          <w:sz w:val="24"/>
          <w:szCs w:val="24"/>
        </w:rPr>
        <w:t>材料</w:t>
      </w:r>
      <w:r>
        <w:rPr>
          <w:rFonts w:cs="宋体" w:asciiTheme="minorEastAsia" w:hAnsiTheme="minorEastAsia"/>
          <w:color w:val="000000"/>
          <w:kern w:val="0"/>
          <w:sz w:val="24"/>
          <w:szCs w:val="24"/>
        </w:rPr>
        <w:t>、设备、工程或服务等，是否严格执行国家政府采购和学校招投标管理制度;</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(六)使用科研经费购置与形成的固定资产和无形资产的管理、使用是否规范;</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(七)间接费用计提是否规范，使用是否合规;</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(八)收支管理中其他需要审计的事项。</w:t>
      </w:r>
    </w:p>
    <w:p>
      <w:pPr>
        <w:widowControl/>
        <w:spacing w:before="100" w:beforeAutospacing="1"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w:t>
      </w:r>
      <w:r>
        <w:rPr>
          <w:rFonts w:hint="eastAsia" w:cs="宋体" w:asciiTheme="minorEastAsia" w:hAnsiTheme="minorEastAsia"/>
          <w:color w:val="000000"/>
          <w:kern w:val="0"/>
          <w:sz w:val="24"/>
          <w:szCs w:val="24"/>
        </w:rPr>
        <w:t xml:space="preserve">  </w:t>
      </w:r>
      <w:r>
        <w:rPr>
          <w:rFonts w:cs="宋体" w:asciiTheme="minorEastAsia" w:hAnsiTheme="minorEastAsia"/>
          <w:color w:val="000000"/>
          <w:kern w:val="0"/>
          <w:sz w:val="24"/>
          <w:szCs w:val="24"/>
        </w:rPr>
        <w:t>第十条 科研经费决算及结余管理情况主要包括：</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(一)科研项目决算编制、决算报告是否真实、全面、准确;</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(二)科研经费会计核算是否真实、完整、规范;</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(三)项目结题后，是否及时办理财务结算;</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(四)结余经费是否按相关规定进行规范管理;</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(五)决算及结余管理中其他需要审计的事项。</w:t>
      </w:r>
    </w:p>
    <w:p>
      <w:pPr>
        <w:widowControl/>
        <w:spacing w:before="100" w:beforeAutospacing="1" w:line="360" w:lineRule="auto"/>
        <w:ind w:firstLine="600" w:firstLineChars="25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第十一条 科研经费绩效管理情况主要包括：</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(一)是否建立健全科研经费绩效考核、评价体系;</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(二)科研经费使用效益情况。</w:t>
      </w:r>
    </w:p>
    <w:p>
      <w:pPr>
        <w:widowControl/>
        <w:spacing w:before="100" w:beforeAutospacing="1" w:line="360" w:lineRule="auto"/>
        <w:ind w:firstLine="480" w:firstLineChars="200"/>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第三章 科研经费审计的组织与实施</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第十二条 科研经费审计实行计划管理。根据</w:t>
      </w:r>
      <w:r>
        <w:rPr>
          <w:rFonts w:hint="eastAsia" w:cs="宋体" w:asciiTheme="minorEastAsia" w:hAnsiTheme="minorEastAsia"/>
          <w:color w:val="000000"/>
          <w:kern w:val="0"/>
          <w:sz w:val="24"/>
          <w:szCs w:val="24"/>
        </w:rPr>
        <w:t>相关规定要求和</w:t>
      </w:r>
      <w:r>
        <w:rPr>
          <w:rFonts w:cs="宋体" w:asciiTheme="minorEastAsia" w:hAnsiTheme="minorEastAsia"/>
          <w:color w:val="000000"/>
          <w:kern w:val="0"/>
          <w:sz w:val="24"/>
          <w:szCs w:val="24"/>
        </w:rPr>
        <w:t>学校工作需要，审计处可以会同</w:t>
      </w:r>
      <w:r>
        <w:rPr>
          <w:rFonts w:hint="eastAsia" w:cs="宋体" w:asciiTheme="minorEastAsia" w:hAnsiTheme="minorEastAsia"/>
          <w:color w:val="000000"/>
          <w:kern w:val="0"/>
          <w:sz w:val="24"/>
          <w:szCs w:val="24"/>
        </w:rPr>
        <w:t>计财处</w:t>
      </w:r>
      <w:r>
        <w:rPr>
          <w:rFonts w:cs="宋体" w:asciiTheme="minorEastAsia" w:hAnsiTheme="minorEastAsia"/>
          <w:color w:val="000000"/>
          <w:kern w:val="0"/>
          <w:sz w:val="24"/>
          <w:szCs w:val="24"/>
        </w:rPr>
        <w:t>、科研</w:t>
      </w:r>
      <w:r>
        <w:rPr>
          <w:rFonts w:hint="eastAsia" w:cs="宋体" w:asciiTheme="minorEastAsia" w:hAnsiTheme="minorEastAsia"/>
          <w:color w:val="000000"/>
          <w:kern w:val="0"/>
          <w:sz w:val="24"/>
          <w:szCs w:val="24"/>
        </w:rPr>
        <w:t>院等相关部门</w:t>
      </w:r>
      <w:r>
        <w:rPr>
          <w:rFonts w:cs="宋体" w:asciiTheme="minorEastAsia" w:hAnsiTheme="minorEastAsia"/>
          <w:color w:val="000000"/>
          <w:kern w:val="0"/>
          <w:sz w:val="24"/>
          <w:szCs w:val="24"/>
        </w:rPr>
        <w:t>，确定科研项目抽查审计范围，报学校批准后，列入审计工作计划，由审计处负责实施;　</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第十三条 科研经费审计项目确定应遵循重要性原则、时效性原则和成本效益原则。</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(一)重要性原则。是指要选择对学校的事业发展和学科建设影响较大的科研项目。</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(二)时效性原则。是指要根据科研项目的进度来确定审计范围，避免介入时间过早或过迟。</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(三)成本效益原则。是指要考虑被审计对象的配合程度，审计实施的可操作性和审计资源的配备情况。</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第十四条 学校相关部门、单位和项目组应积极配合审计工作。在实施科研经费审计时，被审计项目组或单位应按要求在规定时限内提供审计所需的全部资料，对所提供资料的真实性、合法性、完整性负责</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并做出书面承诺，不得拒绝、拖延或提供虚假信息。</w:t>
      </w:r>
    </w:p>
    <w:p>
      <w:pPr>
        <w:widowControl/>
        <w:spacing w:before="100" w:beforeAutospacing="1" w:line="360" w:lineRule="auto"/>
        <w:ind w:firstLine="120" w:firstLineChars="5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　</w:t>
      </w:r>
      <w:r>
        <w:rPr>
          <w:rFonts w:hint="eastAsia" w:cs="宋体" w:asciiTheme="minorEastAsia" w:hAnsiTheme="minorEastAsia"/>
          <w:color w:val="000000"/>
          <w:kern w:val="0"/>
          <w:sz w:val="24"/>
          <w:szCs w:val="24"/>
        </w:rPr>
        <w:t xml:space="preserve"> </w:t>
      </w:r>
      <w:r>
        <w:rPr>
          <w:rFonts w:cs="宋体" w:asciiTheme="minorEastAsia" w:hAnsiTheme="minorEastAsia"/>
          <w:color w:val="000000"/>
          <w:kern w:val="0"/>
          <w:sz w:val="24"/>
          <w:szCs w:val="24"/>
        </w:rPr>
        <w:t>第十五条 审计处开展科研经费审计，包括审计立项、审计通知、审计实施、审计报告、审计结果运用等程序，具体实施步骤按照《</w:t>
      </w:r>
      <w:r>
        <w:rPr>
          <w:rFonts w:hint="eastAsia" w:cs="宋体" w:asciiTheme="minorEastAsia" w:hAnsiTheme="minorEastAsia"/>
          <w:color w:val="000000"/>
          <w:kern w:val="0"/>
          <w:sz w:val="24"/>
          <w:szCs w:val="24"/>
        </w:rPr>
        <w:t>华北电力</w:t>
      </w:r>
      <w:r>
        <w:rPr>
          <w:rFonts w:cs="宋体" w:asciiTheme="minorEastAsia" w:hAnsiTheme="minorEastAsia"/>
          <w:color w:val="000000"/>
          <w:kern w:val="0"/>
          <w:sz w:val="24"/>
          <w:szCs w:val="24"/>
        </w:rPr>
        <w:t>大学内部审计工作规定》和《</w:t>
      </w:r>
      <w:r>
        <w:rPr>
          <w:rFonts w:hint="eastAsia" w:cs="宋体" w:asciiTheme="minorEastAsia" w:hAnsiTheme="minorEastAsia"/>
          <w:color w:val="000000"/>
          <w:kern w:val="0"/>
          <w:sz w:val="24"/>
          <w:szCs w:val="24"/>
        </w:rPr>
        <w:t>华北电力</w:t>
      </w:r>
      <w:r>
        <w:rPr>
          <w:rFonts w:cs="宋体" w:asciiTheme="minorEastAsia" w:hAnsiTheme="minorEastAsia"/>
          <w:color w:val="000000"/>
          <w:kern w:val="0"/>
          <w:sz w:val="24"/>
          <w:szCs w:val="24"/>
        </w:rPr>
        <w:t>大学审计工作规则》执行。</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第十六条 被审计项目组或单位应在规定时间内对审计报告提出的意见和建议进行整改落实，并将整改落实情况书面反馈审计处。审计处应当督促和检查审计意见落实情况，必要时进行后续审计。</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第十七条</w:t>
      </w:r>
      <w:r>
        <w:rPr>
          <w:rFonts w:hint="eastAsia" w:cs="宋体" w:asciiTheme="minorEastAsia" w:hAnsiTheme="minorEastAsia"/>
          <w:color w:val="000000"/>
          <w:kern w:val="0"/>
          <w:sz w:val="24"/>
          <w:szCs w:val="24"/>
        </w:rPr>
        <w:t xml:space="preserve"> </w:t>
      </w:r>
      <w:r>
        <w:rPr>
          <w:rFonts w:cs="宋体" w:asciiTheme="minorEastAsia" w:hAnsiTheme="minorEastAsia"/>
          <w:color w:val="000000"/>
          <w:kern w:val="0"/>
          <w:sz w:val="24"/>
          <w:szCs w:val="24"/>
        </w:rPr>
        <w:t>审计人员对科研经费审计中所获取的国家秘密、商业秘密等负有保密义务;在涉密项目的审计中，审计人员仅收集与审计业务相关的资料信息，不收集涉密信息。</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第十八条</w:t>
      </w:r>
      <w:r>
        <w:rPr>
          <w:rFonts w:hint="eastAsia" w:cs="宋体" w:asciiTheme="minorEastAsia" w:hAnsiTheme="minorEastAsia"/>
          <w:color w:val="000000"/>
          <w:kern w:val="0"/>
          <w:sz w:val="24"/>
          <w:szCs w:val="24"/>
        </w:rPr>
        <w:t>根据工作需要，审计处有权对与科研经费有关的经济活动进行延伸审计。</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第十九条 对于审计发现有违规违纪问题的，应按国家和学校相关规定，落实责任追究制度，涉嫌犯罪的，依法移送司法机关处理。</w:t>
      </w:r>
    </w:p>
    <w:p>
      <w:pPr>
        <w:widowControl/>
        <w:spacing w:before="100" w:beforeAutospacing="1" w:line="360" w:lineRule="auto"/>
        <w:ind w:firstLine="480" w:firstLineChars="200"/>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第四章 附则</w:t>
      </w:r>
    </w:p>
    <w:p>
      <w:pPr>
        <w:widowControl/>
        <w:spacing w:before="100" w:beforeAutospacing="1" w:line="360" w:lineRule="auto"/>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第二十条 本办法由审计处负责解释。</w:t>
      </w:r>
      <w:r>
        <w:rPr>
          <w:rFonts w:hint="eastAsia" w:cs="宋体" w:asciiTheme="minorEastAsia" w:hAnsiTheme="minorEastAsia"/>
          <w:color w:val="000000"/>
          <w:kern w:val="0"/>
          <w:sz w:val="24"/>
          <w:szCs w:val="24"/>
        </w:rPr>
        <w:t>未尽事宜，应遵照国家有关规定办理。</w:t>
      </w:r>
    </w:p>
    <w:p>
      <w:pPr>
        <w:widowControl/>
        <w:spacing w:before="100" w:beforeAutospacing="1" w:line="360" w:lineRule="auto"/>
        <w:ind w:firstLine="480" w:firstLineChars="200"/>
        <w:jc w:val="left"/>
      </w:pPr>
      <w:r>
        <w:rPr>
          <w:rFonts w:cs="宋体" w:asciiTheme="minorEastAsia" w:hAnsiTheme="minorEastAsia"/>
          <w:color w:val="000000"/>
          <w:kern w:val="0"/>
          <w:sz w:val="24"/>
          <w:szCs w:val="24"/>
        </w:rPr>
        <w:t>第二十一条 本办法自发布之日起施行。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67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dc:creator>
  <cp:lastModifiedBy>r</cp:lastModifiedBy>
  <dcterms:modified xsi:type="dcterms:W3CDTF">2003-01-08T16:02:05Z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